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4"/>
        <w:widowControl w:val="0"/>
        <w:spacing w:after="100" w:before="240" w:line="276" w:lineRule="auto"/>
        <w:jc w:val="center"/>
        <w:rPr>
          <w:rFonts w:ascii="Barlow" w:cs="Barlow" w:eastAsia="Barlow" w:hAnsi="Barlow"/>
          <w:b w:val="1"/>
          <w:color w:val="231f20"/>
        </w:rPr>
      </w:pPr>
      <w:bookmarkStart w:colFirst="0" w:colLast="0" w:name="_u44istk687r4" w:id="0"/>
      <w:bookmarkEnd w:id="0"/>
      <w:r w:rsidDel="00000000" w:rsidR="00000000" w:rsidRPr="00000000">
        <w:rPr>
          <w:rFonts w:ascii="Barlow" w:cs="Barlow" w:eastAsia="Barlow" w:hAnsi="Barlow"/>
          <w:b w:val="1"/>
          <w:color w:val="000000"/>
          <w:sz w:val="28"/>
          <w:szCs w:val="28"/>
          <w:rtl w:val="0"/>
        </w:rPr>
        <w:t xml:space="preserve">VETTING PROCEDURES AND SCHEDULE</w:t>
      </w:r>
      <w:r w:rsidDel="00000000" w:rsidR="00000000" w:rsidRPr="00000000">
        <w:rPr>
          <w:rtl w:val="0"/>
        </w:rPr>
      </w:r>
    </w:p>
    <w:p w:rsidR="00000000" w:rsidDel="00000000" w:rsidP="00000000" w:rsidRDefault="00000000" w:rsidRPr="00000000" w14:paraId="00000002">
      <w:pPr>
        <w:widowControl w:val="0"/>
        <w:spacing w:after="100" w:line="276" w:lineRule="auto"/>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The Vetting at IASAS MUN 2024 will be done within Committee Rooms by Teachers assigned to that Committee. There will be no central “Vetting Room”. All Resolution vetting, revision, and approval will be done electronically.</w:t>
      </w:r>
    </w:p>
    <w:p w:rsidR="00000000" w:rsidDel="00000000" w:rsidP="00000000" w:rsidRDefault="00000000" w:rsidRPr="00000000" w14:paraId="00000003">
      <w:pPr>
        <w:widowControl w:val="0"/>
        <w:numPr>
          <w:ilvl w:val="0"/>
          <w:numId w:val="2"/>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When a resolution is ready for vetting, the Main Submitter will share the Resolution with the Committee Chair. The Chair is responsible for shepherding Resolutions through the Vetting and Approval process.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2552700</wp:posOffset>
                </wp:positionV>
                <wp:extent cx="307340" cy="923925"/>
                <wp:effectExtent b="0" l="0" r="0" t="0"/>
                <wp:wrapSquare wrapText="bothSides" distB="0" distT="0" distL="114300" distR="114300"/>
                <wp:docPr id="1" name=""/>
                <a:graphic>
                  <a:graphicData uri="http://schemas.microsoft.com/office/word/2010/wordprocessingShape">
                    <wps:wsp>
                      <wps:cNvSpPr/>
                      <wps:cNvPr id="2" name="Shape 2"/>
                      <wps:spPr>
                        <a:xfrm>
                          <a:off x="5197093" y="3322800"/>
                          <a:ext cx="297815" cy="9144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2552700</wp:posOffset>
                </wp:positionV>
                <wp:extent cx="307340" cy="9239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07340" cy="923925"/>
                        </a:xfrm>
                        <a:prstGeom prst="rect"/>
                        <a:ln/>
                      </pic:spPr>
                    </pic:pic>
                  </a:graphicData>
                </a:graphic>
              </wp:anchor>
            </w:drawing>
          </mc:Fallback>
        </mc:AlternateContent>
      </w:r>
    </w:p>
    <w:p w:rsidR="00000000" w:rsidDel="00000000" w:rsidP="00000000" w:rsidRDefault="00000000" w:rsidRPr="00000000" w14:paraId="00000004">
      <w:pPr>
        <w:widowControl w:val="0"/>
        <w:numPr>
          <w:ilvl w:val="0"/>
          <w:numId w:val="2"/>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The Chair will review the Resolution and, if accepted, will share the Resolution with the Vetting Teacher present in the Committee Room.</w:t>
      </w:r>
    </w:p>
    <w:p w:rsidR="00000000" w:rsidDel="00000000" w:rsidP="00000000" w:rsidRDefault="00000000" w:rsidRPr="00000000" w14:paraId="00000005">
      <w:pPr>
        <w:widowControl w:val="0"/>
        <w:numPr>
          <w:ilvl w:val="0"/>
          <w:numId w:val="2"/>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The Chair will inform the Main Submitter that the Resolution is ready for Vetting.</w:t>
      </w:r>
    </w:p>
    <w:p w:rsidR="00000000" w:rsidDel="00000000" w:rsidP="00000000" w:rsidRDefault="00000000" w:rsidRPr="00000000" w14:paraId="00000006">
      <w:pPr>
        <w:widowControl w:val="0"/>
        <w:numPr>
          <w:ilvl w:val="0"/>
          <w:numId w:val="2"/>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The Main Submitter may then approach the Vetting Teacher in the Committee Room to review the Resolution, correcting all issues identified by the Vetting Teacher.</w:t>
      </w:r>
    </w:p>
    <w:p w:rsidR="00000000" w:rsidDel="00000000" w:rsidP="00000000" w:rsidRDefault="00000000" w:rsidRPr="00000000" w14:paraId="00000007">
      <w:pPr>
        <w:widowControl w:val="0"/>
        <w:numPr>
          <w:ilvl w:val="0"/>
          <w:numId w:val="2"/>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When all issues have been resolved to the satisfaction of the Vetting Teacher, the Vetting Teacher will add a comment indicating that the Resolution has been approved.</w:t>
      </w:r>
    </w:p>
    <w:p w:rsidR="00000000" w:rsidDel="00000000" w:rsidP="00000000" w:rsidRDefault="00000000" w:rsidRPr="00000000" w14:paraId="00000008">
      <w:pPr>
        <w:widowControl w:val="0"/>
        <w:numPr>
          <w:ilvl w:val="0"/>
          <w:numId w:val="2"/>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The Vetting Teacher will then inform the Chair that the Resolution has been approved.</w:t>
      </w:r>
    </w:p>
    <w:p w:rsidR="00000000" w:rsidDel="00000000" w:rsidP="00000000" w:rsidRDefault="00000000" w:rsidRPr="00000000" w14:paraId="00000009">
      <w:pPr>
        <w:widowControl w:val="0"/>
        <w:numPr>
          <w:ilvl w:val="0"/>
          <w:numId w:val="2"/>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The Chair will then determine if and when the Resolution will be debated, and arrange for the distribution of the Resolution to all delegates.</w:t>
      </w:r>
    </w:p>
    <w:p w:rsidR="00000000" w:rsidDel="00000000" w:rsidP="00000000" w:rsidRDefault="00000000" w:rsidRPr="00000000" w14:paraId="0000000A">
      <w:pPr>
        <w:widowControl w:val="0"/>
        <w:spacing w:after="100" w:line="276" w:lineRule="auto"/>
        <w:rPr>
          <w:rFonts w:ascii="Barlow" w:cs="Barlow" w:eastAsia="Barlow" w:hAnsi="Barlow"/>
          <w:color w:val="231f20"/>
          <w:sz w:val="24"/>
          <w:szCs w:val="24"/>
        </w:rPr>
      </w:pPr>
      <w:r w:rsidDel="00000000" w:rsidR="00000000" w:rsidRPr="00000000">
        <w:rPr>
          <w:rtl w:val="0"/>
        </w:rPr>
      </w:r>
    </w:p>
    <w:p w:rsidR="00000000" w:rsidDel="00000000" w:rsidP="00000000" w:rsidRDefault="00000000" w:rsidRPr="00000000" w14:paraId="0000000B">
      <w:pPr>
        <w:widowControl w:val="0"/>
        <w:spacing w:after="100" w:line="276" w:lineRule="auto"/>
        <w:rPr>
          <w:rFonts w:ascii="Barlow" w:cs="Barlow" w:eastAsia="Barlow" w:hAnsi="Barlow"/>
          <w:b w:val="1"/>
          <w:color w:val="231f20"/>
          <w:sz w:val="24"/>
          <w:szCs w:val="24"/>
        </w:rPr>
      </w:pPr>
      <w:r w:rsidDel="00000000" w:rsidR="00000000" w:rsidRPr="00000000">
        <w:rPr>
          <w:rFonts w:ascii="Barlow" w:cs="Barlow" w:eastAsia="Barlow" w:hAnsi="Barlow"/>
          <w:b w:val="1"/>
          <w:color w:val="231f20"/>
          <w:sz w:val="24"/>
          <w:szCs w:val="24"/>
          <w:rtl w:val="0"/>
        </w:rPr>
        <w:t xml:space="preserve">IASAS MUN Vetting Guidelines</w:t>
      </w:r>
    </w:p>
    <w:p w:rsidR="00000000" w:rsidDel="00000000" w:rsidP="00000000" w:rsidRDefault="00000000" w:rsidRPr="00000000" w14:paraId="0000000C">
      <w:pPr>
        <w:widowControl w:val="0"/>
        <w:spacing w:after="100" w:line="276" w:lineRule="auto"/>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What specifically is the Vetting Teacher looking for?</w:t>
      </w:r>
    </w:p>
    <w:p w:rsidR="00000000" w:rsidDel="00000000" w:rsidP="00000000" w:rsidRDefault="00000000" w:rsidRPr="00000000" w14:paraId="0000000D">
      <w:pPr>
        <w:widowControl w:val="0"/>
        <w:spacing w:after="100" w:line="276" w:lineRule="auto"/>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The Vetting Teacher will check that the Resolution follows the standard format and basic language expectations. Ensuring clarity and correct format of the resolution is the purpose of vetting.</w:t>
      </w:r>
    </w:p>
    <w:p w:rsidR="00000000" w:rsidDel="00000000" w:rsidP="00000000" w:rsidRDefault="00000000" w:rsidRPr="00000000" w14:paraId="0000000E">
      <w:pPr>
        <w:widowControl w:val="0"/>
        <w:spacing w:after="100" w:line="276" w:lineRule="auto"/>
        <w:rPr>
          <w:rFonts w:ascii="Barlow" w:cs="Barlow" w:eastAsia="Barlow" w:hAnsi="Barlow"/>
          <w:b w:val="1"/>
          <w:color w:val="231f20"/>
          <w:sz w:val="24"/>
          <w:szCs w:val="24"/>
        </w:rPr>
      </w:pPr>
      <w:r w:rsidDel="00000000" w:rsidR="00000000" w:rsidRPr="00000000">
        <w:rPr>
          <w:rFonts w:ascii="Barlow" w:cs="Barlow" w:eastAsia="Barlow" w:hAnsi="Barlow"/>
          <w:color w:val="231f20"/>
          <w:sz w:val="24"/>
          <w:szCs w:val="24"/>
          <w:rtl w:val="0"/>
        </w:rPr>
        <w:t xml:space="preserve">It is not the job of the Vetting Teacher to judge the quality of a resolution. Nor does the Vetting Teacher need to correct or comment upon the factual accuracy, level of specificity, or degree to which they feel the resolution is realistically able to achieve its aims. In other words, resolutions should not be rejected because of questions about the quality of arguments or proposals. This judgment should be left to the delegates who debate the resolution!</w:t>
      </w:r>
      <w:r w:rsidDel="00000000" w:rsidR="00000000" w:rsidRPr="00000000">
        <w:rPr>
          <w:rtl w:val="0"/>
        </w:rPr>
      </w:r>
    </w:p>
    <w:p w:rsidR="00000000" w:rsidDel="00000000" w:rsidP="00000000" w:rsidRDefault="00000000" w:rsidRPr="00000000" w14:paraId="0000000F">
      <w:pPr>
        <w:widowControl w:val="0"/>
        <w:spacing w:after="100" w:line="276" w:lineRule="auto"/>
        <w:rPr>
          <w:rFonts w:ascii="Barlow" w:cs="Barlow" w:eastAsia="Barlow" w:hAnsi="Barlow"/>
          <w:b w:val="1"/>
          <w:color w:val="231f20"/>
          <w:sz w:val="24"/>
          <w:szCs w:val="24"/>
        </w:rPr>
      </w:pPr>
      <w:r w:rsidDel="00000000" w:rsidR="00000000" w:rsidRPr="00000000">
        <w:rPr>
          <w:rFonts w:ascii="Barlow" w:cs="Barlow" w:eastAsia="Barlow" w:hAnsi="Barlow"/>
          <w:b w:val="1"/>
          <w:color w:val="231f20"/>
          <w:sz w:val="24"/>
          <w:szCs w:val="24"/>
          <w:rtl w:val="0"/>
        </w:rPr>
        <w:t xml:space="preserve">Specific Jobs of Vetting Teachers</w:t>
      </w:r>
    </w:p>
    <w:p w:rsidR="00000000" w:rsidDel="00000000" w:rsidP="00000000" w:rsidRDefault="00000000" w:rsidRPr="00000000" w14:paraId="00000010">
      <w:pPr>
        <w:widowControl w:val="0"/>
        <w:spacing w:after="100" w:line="276" w:lineRule="auto"/>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The Vetting Teachers work with the Submitters of a Resolution to ensure:</w:t>
      </w:r>
    </w:p>
    <w:p w:rsidR="00000000" w:rsidDel="00000000" w:rsidP="00000000" w:rsidRDefault="00000000" w:rsidRPr="00000000" w14:paraId="00000011">
      <w:pPr>
        <w:widowControl w:val="0"/>
        <w:numPr>
          <w:ilvl w:val="0"/>
          <w:numId w:val="1"/>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Correct spelling, grammar and punctuation.</w:t>
      </w:r>
    </w:p>
    <w:p w:rsidR="00000000" w:rsidDel="00000000" w:rsidP="00000000" w:rsidRDefault="00000000" w:rsidRPr="00000000" w14:paraId="00000012">
      <w:pPr>
        <w:widowControl w:val="0"/>
        <w:numPr>
          <w:ilvl w:val="0"/>
          <w:numId w:val="1"/>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The numbering of lines and of operative clauses is accurate.</w:t>
      </w:r>
    </w:p>
    <w:p w:rsidR="00000000" w:rsidDel="00000000" w:rsidP="00000000" w:rsidRDefault="00000000" w:rsidRPr="00000000" w14:paraId="00000013">
      <w:pPr>
        <w:widowControl w:val="0"/>
        <w:numPr>
          <w:ilvl w:val="0"/>
          <w:numId w:val="1"/>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Pre-ambulatory Clauses are indeed Pre-ambulatory (do not suggest an action), not Operative (do suggest an action), and vice versa.</w:t>
      </w:r>
    </w:p>
    <w:p w:rsidR="00000000" w:rsidDel="00000000" w:rsidP="00000000" w:rsidRDefault="00000000" w:rsidRPr="00000000" w14:paraId="00000014">
      <w:pPr>
        <w:widowControl w:val="0"/>
        <w:numPr>
          <w:ilvl w:val="0"/>
          <w:numId w:val="1"/>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Resolutions are not offensive or otherwise inappropriate.</w:t>
      </w:r>
    </w:p>
    <w:p w:rsidR="00000000" w:rsidDel="00000000" w:rsidP="00000000" w:rsidRDefault="00000000" w:rsidRPr="00000000" w14:paraId="00000015">
      <w:pPr>
        <w:widowControl w:val="0"/>
        <w:spacing w:after="100" w:line="276" w:lineRule="auto"/>
        <w:rPr>
          <w:rFonts w:ascii="Barlow" w:cs="Barlow" w:eastAsia="Barlow" w:hAnsi="Barlow"/>
          <w:color w:val="231f20"/>
          <w:sz w:val="24"/>
          <w:szCs w:val="24"/>
        </w:rPr>
      </w:pPr>
      <w:r w:rsidDel="00000000" w:rsidR="00000000" w:rsidRPr="00000000">
        <w:rPr>
          <w:rtl w:val="0"/>
        </w:rPr>
      </w:r>
    </w:p>
    <w:p w:rsidR="00000000" w:rsidDel="00000000" w:rsidP="00000000" w:rsidRDefault="00000000" w:rsidRPr="00000000" w14:paraId="00000016">
      <w:pPr>
        <w:widowControl w:val="0"/>
        <w:spacing w:after="100" w:line="276" w:lineRule="auto"/>
        <w:rPr>
          <w:rFonts w:ascii="Barlow" w:cs="Barlow" w:eastAsia="Barlow" w:hAnsi="Barlow"/>
          <w:b w:val="1"/>
          <w:color w:val="231f20"/>
          <w:sz w:val="24"/>
          <w:szCs w:val="24"/>
        </w:rPr>
      </w:pPr>
      <w:r w:rsidDel="00000000" w:rsidR="00000000" w:rsidRPr="00000000">
        <w:rPr>
          <w:rFonts w:ascii="Barlow" w:cs="Barlow" w:eastAsia="Barlow" w:hAnsi="Barlow"/>
          <w:b w:val="1"/>
          <w:color w:val="231f20"/>
          <w:sz w:val="24"/>
          <w:szCs w:val="24"/>
          <w:rtl w:val="0"/>
        </w:rPr>
        <w:t xml:space="preserve">What not to do:</w:t>
      </w:r>
    </w:p>
    <w:p w:rsidR="00000000" w:rsidDel="00000000" w:rsidP="00000000" w:rsidRDefault="00000000" w:rsidRPr="00000000" w14:paraId="00000017">
      <w:pPr>
        <w:widowControl w:val="0"/>
        <w:numPr>
          <w:ilvl w:val="0"/>
          <w:numId w:val="3"/>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 Don’t make judgments (and alterations) on the political / factual accuracy of a Resolution. The Committee Chairs and delegates will deal with this.</w:t>
      </w:r>
    </w:p>
    <w:p w:rsidR="00000000" w:rsidDel="00000000" w:rsidP="00000000" w:rsidRDefault="00000000" w:rsidRPr="00000000" w14:paraId="00000018">
      <w:pPr>
        <w:widowControl w:val="0"/>
        <w:numPr>
          <w:ilvl w:val="0"/>
          <w:numId w:val="3"/>
        </w:numPr>
        <w:spacing w:line="276" w:lineRule="auto"/>
        <w:ind w:left="720" w:hanging="360"/>
        <w:rPr>
          <w:rFonts w:ascii="Barlow" w:cs="Barlow" w:eastAsia="Barlow" w:hAnsi="Barlow"/>
          <w:color w:val="231f20"/>
          <w:sz w:val="24"/>
          <w:szCs w:val="24"/>
        </w:rPr>
      </w:pPr>
      <w:r w:rsidDel="00000000" w:rsidR="00000000" w:rsidRPr="00000000">
        <w:rPr>
          <w:rFonts w:ascii="Barlow" w:cs="Barlow" w:eastAsia="Barlow" w:hAnsi="Barlow"/>
          <w:color w:val="231f20"/>
          <w:sz w:val="24"/>
          <w:szCs w:val="24"/>
          <w:rtl w:val="0"/>
        </w:rPr>
        <w:t xml:space="preserve">Don’t decide which resolutions should be debated. It is the function of the Vetting Teacher only to approve resolutions based on the criteria noted above, and return them to the chairs. The chairs will choose which resolutions, from those approved by the Vetting Teacher, will be considered.</w:t>
      </w:r>
    </w:p>
    <w:p w:rsidR="00000000" w:rsidDel="00000000" w:rsidP="00000000" w:rsidRDefault="00000000" w:rsidRPr="00000000" w14:paraId="00000019">
      <w:pPr>
        <w:widowControl w:val="0"/>
        <w:spacing w:after="100" w:line="276" w:lineRule="auto"/>
        <w:rPr>
          <w:rFonts w:ascii="Barlow" w:cs="Barlow" w:eastAsia="Barlow" w:hAnsi="Barlow"/>
          <w:color w:val="231f20"/>
          <w:sz w:val="20"/>
          <w:szCs w:val="2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